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CBF8" w14:textId="77777777" w:rsidR="002648B3" w:rsidRDefault="002648B3" w:rsidP="001B45DA">
      <w:pPr>
        <w:jc w:val="center"/>
        <w:rPr>
          <w:b/>
          <w:bCs/>
        </w:rPr>
      </w:pPr>
    </w:p>
    <w:p w14:paraId="0E0B2BC5" w14:textId="77777777" w:rsidR="00CE633A" w:rsidRDefault="00CE633A" w:rsidP="001B45DA">
      <w:pPr>
        <w:jc w:val="center"/>
        <w:rPr>
          <w:b/>
          <w:bCs/>
        </w:rPr>
      </w:pPr>
    </w:p>
    <w:p w14:paraId="18592FEE" w14:textId="77777777" w:rsidR="00CE633A" w:rsidRDefault="00CE633A" w:rsidP="001B45DA">
      <w:pPr>
        <w:jc w:val="center"/>
        <w:rPr>
          <w:b/>
          <w:bCs/>
        </w:rPr>
      </w:pPr>
    </w:p>
    <w:p w14:paraId="4E0B8560" w14:textId="77777777" w:rsidR="00CE633A" w:rsidRDefault="00CE633A" w:rsidP="006334CF">
      <w:pPr>
        <w:rPr>
          <w:b/>
          <w:bCs/>
        </w:rPr>
      </w:pPr>
    </w:p>
    <w:p w14:paraId="60F6903A" w14:textId="77777777" w:rsidR="00E20B15" w:rsidRDefault="00E20B15" w:rsidP="001B45DA">
      <w:pPr>
        <w:jc w:val="center"/>
        <w:rPr>
          <w:b/>
          <w:bCs/>
        </w:rPr>
      </w:pPr>
    </w:p>
    <w:p w14:paraId="3E7FCD27" w14:textId="77777777" w:rsidR="00E20B15" w:rsidRDefault="00E20B15" w:rsidP="001B45DA">
      <w:pPr>
        <w:jc w:val="center"/>
        <w:rPr>
          <w:b/>
          <w:bCs/>
        </w:rPr>
      </w:pPr>
    </w:p>
    <w:p w14:paraId="09E05FE9" w14:textId="6E07DB95" w:rsidR="002648B3" w:rsidRDefault="00A221FB" w:rsidP="001B45DA">
      <w:pPr>
        <w:jc w:val="center"/>
        <w:rPr>
          <w:b/>
          <w:bCs/>
        </w:rPr>
      </w:pPr>
      <w:r w:rsidRPr="001B45DA">
        <w:rPr>
          <w:b/>
          <w:bCs/>
        </w:rPr>
        <w:t xml:space="preserve">Appointment of a </w:t>
      </w:r>
      <w:r w:rsidR="002648B3">
        <w:rPr>
          <w:b/>
          <w:bCs/>
        </w:rPr>
        <w:t>D</w:t>
      </w:r>
      <w:r w:rsidRPr="001B45DA">
        <w:rPr>
          <w:b/>
          <w:bCs/>
        </w:rPr>
        <w:t>irect Customs Agent</w:t>
      </w:r>
    </w:p>
    <w:p w14:paraId="68698764" w14:textId="337C0608" w:rsidR="001B45DA" w:rsidRDefault="001B45DA" w:rsidP="001B45DA">
      <w:pPr>
        <w:jc w:val="center"/>
        <w:rPr>
          <w:b/>
          <w:bCs/>
        </w:rPr>
      </w:pPr>
    </w:p>
    <w:p w14:paraId="380040AA" w14:textId="77777777" w:rsidR="001B45DA" w:rsidRPr="00256A68" w:rsidRDefault="001B45DA" w:rsidP="001B45DA">
      <w:pPr>
        <w:jc w:val="center"/>
        <w:rPr>
          <w:b/>
          <w:bCs/>
          <w:sz w:val="20"/>
          <w:szCs w:val="20"/>
        </w:rPr>
      </w:pPr>
    </w:p>
    <w:p w14:paraId="0248381D" w14:textId="468ABB53" w:rsidR="00AB0984" w:rsidRPr="00256A68" w:rsidRDefault="00AB0984" w:rsidP="00AB0984">
      <w:pPr>
        <w:pStyle w:val="BodyText"/>
        <w:tabs>
          <w:tab w:val="left" w:leader="dot" w:pos="5231"/>
        </w:tabs>
        <w:spacing w:before="1"/>
        <w:ind w:left="493"/>
        <w:rPr>
          <w:sz w:val="20"/>
          <w:szCs w:val="20"/>
        </w:rPr>
      </w:pPr>
      <w:r w:rsidRPr="00256A68">
        <w:rPr>
          <w:sz w:val="20"/>
          <w:szCs w:val="20"/>
        </w:rPr>
        <w:t>I,</w:t>
      </w:r>
      <w:r w:rsidR="00FA2DFA" w:rsidRPr="00256A68">
        <w:rPr>
          <w:sz w:val="20"/>
          <w:szCs w:val="20"/>
        </w:rPr>
        <w:tab/>
        <w:t>(</w:t>
      </w:r>
      <w:proofErr w:type="spellStart"/>
      <w:r w:rsidR="00FA2DFA" w:rsidRPr="00256A68">
        <w:rPr>
          <w:sz w:val="20"/>
          <w:szCs w:val="20"/>
        </w:rPr>
        <w:t>i</w:t>
      </w:r>
      <w:proofErr w:type="spellEnd"/>
      <w:r w:rsidR="00FA2DFA" w:rsidRPr="00256A68">
        <w:rPr>
          <w:spacing w:val="-4"/>
          <w:sz w:val="20"/>
          <w:szCs w:val="20"/>
        </w:rPr>
        <w:t>)</w:t>
      </w:r>
    </w:p>
    <w:p w14:paraId="279D61D7" w14:textId="77777777" w:rsidR="00AB0984" w:rsidRPr="00256A68" w:rsidRDefault="00AB0984" w:rsidP="00AB0984">
      <w:pPr>
        <w:pStyle w:val="BodyText"/>
        <w:spacing w:before="184"/>
        <w:ind w:left="493"/>
        <w:rPr>
          <w:sz w:val="20"/>
          <w:szCs w:val="20"/>
        </w:rPr>
      </w:pPr>
      <w:r w:rsidRPr="00256A68">
        <w:rPr>
          <w:sz w:val="20"/>
          <w:szCs w:val="20"/>
        </w:rPr>
        <w:t>Confirm I have authority to sign, on behalf of</w:t>
      </w:r>
    </w:p>
    <w:p w14:paraId="5BBF3C83" w14:textId="77777777" w:rsidR="00AB0984" w:rsidRPr="00256A68" w:rsidRDefault="00AB0984" w:rsidP="00AB0984">
      <w:pPr>
        <w:pStyle w:val="BodyText"/>
        <w:spacing w:before="5"/>
        <w:rPr>
          <w:sz w:val="20"/>
          <w:szCs w:val="20"/>
        </w:rPr>
      </w:pPr>
    </w:p>
    <w:p w14:paraId="52816267" w14:textId="77777777" w:rsidR="00AB0984" w:rsidRPr="00256A68" w:rsidRDefault="00AB0984" w:rsidP="00AB0984">
      <w:pPr>
        <w:pStyle w:val="BodyText"/>
        <w:tabs>
          <w:tab w:val="left" w:leader="dot" w:pos="8426"/>
        </w:tabs>
        <w:ind w:left="493"/>
        <w:rPr>
          <w:sz w:val="20"/>
          <w:szCs w:val="20"/>
        </w:rPr>
      </w:pPr>
      <w:r w:rsidRPr="00256A68">
        <w:rPr>
          <w:sz w:val="20"/>
          <w:szCs w:val="20"/>
        </w:rPr>
        <w:t>A (Company name) .......................................</w:t>
      </w:r>
      <w:r w:rsidRPr="00256A68">
        <w:rPr>
          <w:spacing w:val="-29"/>
          <w:sz w:val="20"/>
          <w:szCs w:val="20"/>
        </w:rPr>
        <w:t xml:space="preserve"> </w:t>
      </w:r>
      <w:r w:rsidRPr="00256A68">
        <w:rPr>
          <w:sz w:val="20"/>
          <w:szCs w:val="20"/>
        </w:rPr>
        <w:t>(EORI</w:t>
      </w:r>
      <w:r w:rsidRPr="00256A68">
        <w:rPr>
          <w:spacing w:val="-7"/>
          <w:sz w:val="20"/>
          <w:szCs w:val="20"/>
        </w:rPr>
        <w:t xml:space="preserve"> </w:t>
      </w:r>
      <w:r w:rsidRPr="00256A68">
        <w:rPr>
          <w:sz w:val="20"/>
          <w:szCs w:val="20"/>
        </w:rPr>
        <w:t>no.)</w:t>
      </w:r>
      <w:r w:rsidRPr="00256A68">
        <w:rPr>
          <w:sz w:val="20"/>
          <w:szCs w:val="20"/>
        </w:rPr>
        <w:tab/>
      </w:r>
      <w:proofErr w:type="gramStart"/>
      <w:r w:rsidRPr="00256A68">
        <w:rPr>
          <w:sz w:val="20"/>
          <w:szCs w:val="20"/>
        </w:rPr>
        <w:t>( ii</w:t>
      </w:r>
      <w:proofErr w:type="gramEnd"/>
      <w:r w:rsidRPr="00256A68">
        <w:rPr>
          <w:spacing w:val="-4"/>
          <w:sz w:val="20"/>
          <w:szCs w:val="20"/>
        </w:rPr>
        <w:t xml:space="preserve"> </w:t>
      </w:r>
      <w:r w:rsidRPr="00256A68">
        <w:rPr>
          <w:sz w:val="20"/>
          <w:szCs w:val="20"/>
        </w:rPr>
        <w:t>)</w:t>
      </w:r>
    </w:p>
    <w:p w14:paraId="48A8EA13" w14:textId="77777777" w:rsidR="00AB0984" w:rsidRPr="00256A68" w:rsidRDefault="00AB0984" w:rsidP="00AB0984">
      <w:pPr>
        <w:pStyle w:val="BodyText"/>
        <w:spacing w:before="3"/>
        <w:rPr>
          <w:szCs w:val="20"/>
        </w:rPr>
      </w:pPr>
    </w:p>
    <w:p w14:paraId="1328C0E2" w14:textId="77777777" w:rsidR="00AB0984" w:rsidRPr="00256A68" w:rsidRDefault="00AB0984" w:rsidP="00AB0984">
      <w:pPr>
        <w:pStyle w:val="BodyText"/>
        <w:ind w:left="493"/>
        <w:rPr>
          <w:sz w:val="20"/>
          <w:szCs w:val="20"/>
        </w:rPr>
      </w:pPr>
      <w:r w:rsidRPr="00256A68">
        <w:rPr>
          <w:sz w:val="20"/>
          <w:szCs w:val="20"/>
        </w:rPr>
        <w:t>I hereby appoint</w:t>
      </w:r>
    </w:p>
    <w:p w14:paraId="1D7C59BF" w14:textId="77777777" w:rsidR="00AB0984" w:rsidRPr="00256A68" w:rsidRDefault="00AB0984" w:rsidP="00AB0984">
      <w:pPr>
        <w:pStyle w:val="BodyText"/>
        <w:spacing w:before="1"/>
        <w:rPr>
          <w:sz w:val="20"/>
          <w:szCs w:val="20"/>
        </w:rPr>
      </w:pPr>
    </w:p>
    <w:p w14:paraId="468BBE57" w14:textId="6D8AA954" w:rsidR="00AB0984" w:rsidRPr="00256A68" w:rsidRDefault="00AB0984" w:rsidP="00AB0984">
      <w:pPr>
        <w:ind w:left="493"/>
        <w:rPr>
          <w:sz w:val="16"/>
          <w:szCs w:val="20"/>
        </w:rPr>
      </w:pPr>
      <w:r w:rsidRPr="00256A68">
        <w:rPr>
          <w:sz w:val="20"/>
          <w:szCs w:val="20"/>
        </w:rPr>
        <w:t xml:space="preserve">B </w:t>
      </w:r>
      <w:r w:rsidR="00E94A4C" w:rsidRPr="00256A68">
        <w:rPr>
          <w:sz w:val="20"/>
          <w:szCs w:val="20"/>
        </w:rPr>
        <w:t>–</w:t>
      </w:r>
      <w:r w:rsidRPr="00256A68">
        <w:rPr>
          <w:sz w:val="20"/>
          <w:szCs w:val="20"/>
        </w:rPr>
        <w:t xml:space="preserve"> </w:t>
      </w:r>
      <w:r w:rsidR="004922F4">
        <w:rPr>
          <w:sz w:val="20"/>
          <w:szCs w:val="20"/>
        </w:rPr>
        <w:t>NKR Freight</w:t>
      </w:r>
      <w:r w:rsidRPr="00256A68">
        <w:rPr>
          <w:sz w:val="20"/>
          <w:szCs w:val="20"/>
        </w:rPr>
        <w:t xml:space="preserve"> L</w:t>
      </w:r>
      <w:r w:rsidR="00357AB8">
        <w:rPr>
          <w:sz w:val="20"/>
          <w:szCs w:val="20"/>
        </w:rPr>
        <w:t>td</w:t>
      </w:r>
      <w:r w:rsidRPr="00256A68">
        <w:rPr>
          <w:sz w:val="20"/>
          <w:szCs w:val="20"/>
        </w:rPr>
        <w:t xml:space="preserve"> (EORI no.) GB</w:t>
      </w:r>
      <w:r w:rsidR="004922F4">
        <w:rPr>
          <w:sz w:val="20"/>
          <w:szCs w:val="20"/>
        </w:rPr>
        <w:t>210098644</w:t>
      </w:r>
      <w:r w:rsidR="001C00BE">
        <w:rPr>
          <w:sz w:val="20"/>
          <w:szCs w:val="20"/>
        </w:rPr>
        <w:t>000</w:t>
      </w:r>
      <w:r w:rsidRPr="00256A68">
        <w:rPr>
          <w:sz w:val="16"/>
          <w:szCs w:val="20"/>
        </w:rPr>
        <w:t xml:space="preserve"> (iii)</w:t>
      </w:r>
    </w:p>
    <w:p w14:paraId="7A11F428" w14:textId="77777777" w:rsidR="00AB0984" w:rsidRPr="00256A68" w:rsidRDefault="00AB0984" w:rsidP="00AB0984">
      <w:pPr>
        <w:pStyle w:val="BodyText"/>
        <w:spacing w:before="9"/>
        <w:rPr>
          <w:szCs w:val="20"/>
        </w:rPr>
      </w:pPr>
    </w:p>
    <w:p w14:paraId="1DD09998" w14:textId="77777777" w:rsidR="00AB0984" w:rsidRPr="00256A68" w:rsidRDefault="00AB0984" w:rsidP="00AB0984">
      <w:pPr>
        <w:pStyle w:val="BodyText"/>
        <w:spacing w:before="1" w:line="252" w:lineRule="auto"/>
        <w:ind w:left="493"/>
        <w:rPr>
          <w:sz w:val="20"/>
          <w:szCs w:val="20"/>
        </w:rPr>
      </w:pPr>
      <w:r w:rsidRPr="00256A68">
        <w:rPr>
          <w:sz w:val="20"/>
          <w:szCs w:val="20"/>
        </w:rPr>
        <w:t>To act on behalf of the entity named at A above in the capacity of a Direct Representative. This Authorisation is applicable to all consignments arriving or departing from the UK.</w:t>
      </w:r>
    </w:p>
    <w:p w14:paraId="66A127D2" w14:textId="77777777" w:rsidR="00AB0984" w:rsidRPr="00256A68" w:rsidRDefault="00AB0984" w:rsidP="00AB0984">
      <w:pPr>
        <w:pStyle w:val="BodyText"/>
        <w:spacing w:before="10"/>
        <w:rPr>
          <w:sz w:val="20"/>
          <w:szCs w:val="20"/>
        </w:rPr>
      </w:pPr>
    </w:p>
    <w:p w14:paraId="4F8187B1" w14:textId="6E6BE41E" w:rsidR="00AB0984" w:rsidRPr="00256A68" w:rsidRDefault="00AB0984" w:rsidP="00AB0984">
      <w:pPr>
        <w:pStyle w:val="BodyText"/>
        <w:spacing w:line="252" w:lineRule="auto"/>
        <w:ind w:left="493" w:right="546"/>
        <w:rPr>
          <w:sz w:val="20"/>
          <w:szCs w:val="20"/>
        </w:rPr>
      </w:pPr>
      <w:r w:rsidRPr="00256A68">
        <w:rPr>
          <w:sz w:val="20"/>
          <w:szCs w:val="20"/>
        </w:rPr>
        <w:t xml:space="preserve">This Appointment applies with eﬀect from the date of signature until revoked by the entity named at A above. The entity A named above authorises </w:t>
      </w:r>
      <w:r w:rsidR="004922F4">
        <w:rPr>
          <w:sz w:val="20"/>
          <w:szCs w:val="20"/>
        </w:rPr>
        <w:t>NKR Freight</w:t>
      </w:r>
      <w:r w:rsidR="00357AB8">
        <w:rPr>
          <w:sz w:val="20"/>
          <w:szCs w:val="20"/>
        </w:rPr>
        <w:t xml:space="preserve"> Ltd</w:t>
      </w:r>
      <w:r w:rsidRPr="00256A68">
        <w:rPr>
          <w:sz w:val="20"/>
          <w:szCs w:val="20"/>
        </w:rPr>
        <w:t xml:space="preserve"> to delegate Customs Clearance to sub agents as a Direct Representative of the Declarant in all dealings with HMRC where circumstances necessitate.</w:t>
      </w:r>
    </w:p>
    <w:p w14:paraId="373F7A6D" w14:textId="77777777" w:rsidR="00AB0984" w:rsidRPr="00256A68" w:rsidRDefault="00AB0984" w:rsidP="00AB0984">
      <w:pPr>
        <w:pStyle w:val="BodyText"/>
        <w:spacing w:line="252" w:lineRule="auto"/>
        <w:ind w:left="493" w:right="546"/>
        <w:rPr>
          <w:sz w:val="20"/>
          <w:szCs w:val="20"/>
        </w:rPr>
      </w:pPr>
      <w:r w:rsidRPr="00256A68">
        <w:rPr>
          <w:sz w:val="20"/>
          <w:szCs w:val="20"/>
        </w:rPr>
        <w:t>1)</w:t>
      </w:r>
    </w:p>
    <w:p w14:paraId="19487B5F" w14:textId="53A3E6C0" w:rsidR="00AB0984" w:rsidRPr="00256A68" w:rsidRDefault="00AB0984" w:rsidP="00AB0984">
      <w:pPr>
        <w:pStyle w:val="BodyText"/>
        <w:spacing w:before="93" w:line="252" w:lineRule="auto"/>
        <w:ind w:left="1502" w:right="546"/>
        <w:rPr>
          <w:sz w:val="20"/>
          <w:szCs w:val="20"/>
        </w:rPr>
      </w:pPr>
      <w:r w:rsidRPr="00256A6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0DC165B" wp14:editId="26527880">
                <wp:simplePos x="0" y="0"/>
                <wp:positionH relativeFrom="page">
                  <wp:posOffset>675526</wp:posOffset>
                </wp:positionH>
                <wp:positionV relativeFrom="paragraph">
                  <wp:posOffset>87151</wp:posOffset>
                </wp:positionV>
                <wp:extent cx="247650" cy="252730"/>
                <wp:effectExtent l="0" t="0" r="19050" b="139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2730"/>
                          <a:chOff x="1065" y="139"/>
                          <a:chExt cx="390" cy="398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" y="1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 w="197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9" y="140"/>
                            <a:ext cx="3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FEEE" id="Group 6" o:spid="_x0000_s1026" style="position:absolute;margin-left:53.2pt;margin-top:6.85pt;width:19.5pt;height:19.9pt;z-index:251655680;mso-position-horizontal-relative:page" coordorigin="1065,139" coordsize="39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">
                <v:rect id="Rectangle 10" o:spid="_x0000_s1027" style="position:absolute;left:1065;top:139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" filled="f" strokeweight=".54928mm"/>
                <v:rect id="Rectangle 7" o:spid="_x0000_s1028" style="position:absolute;left:1069;top:140;width:3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256A68">
        <w:rPr>
          <w:sz w:val="20"/>
          <w:szCs w:val="20"/>
        </w:rPr>
        <w:t xml:space="preserve">The entity named in A wants to use A’s Deferment Approval Number (DAN). Please complete the online authorization through CDS granting </w:t>
      </w:r>
      <w:r w:rsidR="00E607B3">
        <w:rPr>
          <w:sz w:val="20"/>
          <w:szCs w:val="20"/>
        </w:rPr>
        <w:t>NKR Freight</w:t>
      </w:r>
      <w:r w:rsidR="00001CDB">
        <w:rPr>
          <w:sz w:val="20"/>
          <w:szCs w:val="20"/>
        </w:rPr>
        <w:t xml:space="preserve"> Ltd</w:t>
      </w:r>
      <w:r w:rsidRPr="00256A68">
        <w:rPr>
          <w:sz w:val="20"/>
          <w:szCs w:val="20"/>
        </w:rPr>
        <w:t xml:space="preserve"> authority to use your Deferment Approval Number to deferring duty payment. Link found </w:t>
      </w:r>
      <w:hyperlink r:id="rId8" w:history="1">
        <w:r w:rsidRPr="00256A68">
          <w:rPr>
            <w:rStyle w:val="Hyperlink"/>
            <w:sz w:val="20"/>
            <w:szCs w:val="20"/>
          </w:rPr>
          <w:t>here</w:t>
        </w:r>
      </w:hyperlink>
      <w:r w:rsidRPr="00256A68">
        <w:rPr>
          <w:sz w:val="20"/>
          <w:szCs w:val="20"/>
        </w:rPr>
        <w:t xml:space="preserve"> .</w:t>
      </w:r>
    </w:p>
    <w:p w14:paraId="0CB1A1D7" w14:textId="77777777" w:rsidR="00AB0984" w:rsidRPr="00256A68" w:rsidRDefault="00AB0984" w:rsidP="00AB0984">
      <w:pPr>
        <w:pStyle w:val="BodyText"/>
        <w:spacing w:before="5"/>
        <w:rPr>
          <w:sz w:val="12"/>
          <w:szCs w:val="20"/>
        </w:rPr>
      </w:pPr>
    </w:p>
    <w:p w14:paraId="159A5CAC" w14:textId="5C27624C" w:rsidR="00AB0984" w:rsidRPr="00256A68" w:rsidRDefault="00AB0984" w:rsidP="00AB0984">
      <w:pPr>
        <w:pStyle w:val="BodyText"/>
        <w:spacing w:before="94"/>
        <w:rPr>
          <w:sz w:val="20"/>
          <w:szCs w:val="20"/>
        </w:rPr>
      </w:pPr>
      <w:r w:rsidRPr="00256A68">
        <w:rPr>
          <w:sz w:val="20"/>
          <w:szCs w:val="20"/>
        </w:rPr>
        <w:t xml:space="preserve">        Deferment Approval </w:t>
      </w:r>
      <w:proofErr w:type="gramStart"/>
      <w:r w:rsidRPr="00256A68">
        <w:rPr>
          <w:sz w:val="20"/>
          <w:szCs w:val="20"/>
        </w:rPr>
        <w:t>Number:…</w:t>
      </w:r>
      <w:proofErr w:type="gramEnd"/>
      <w:r w:rsidRPr="00256A68">
        <w:rPr>
          <w:sz w:val="20"/>
          <w:szCs w:val="20"/>
        </w:rPr>
        <w:t xml:space="preserve">…………………………    VAT </w:t>
      </w:r>
      <w:r w:rsidR="00FA2DFA" w:rsidRPr="00256A68">
        <w:rPr>
          <w:sz w:val="20"/>
          <w:szCs w:val="20"/>
        </w:rPr>
        <w:t>Number…</w:t>
      </w:r>
      <w:r w:rsidRPr="00256A68">
        <w:rPr>
          <w:sz w:val="20"/>
          <w:szCs w:val="20"/>
        </w:rPr>
        <w:t>…………………………</w:t>
      </w:r>
    </w:p>
    <w:p w14:paraId="5DE1E25D" w14:textId="77777777" w:rsidR="00AB0984" w:rsidRPr="00256A68" w:rsidRDefault="00AB0984" w:rsidP="00AB0984">
      <w:pPr>
        <w:pStyle w:val="BodyText"/>
        <w:spacing w:before="9"/>
        <w:rPr>
          <w:sz w:val="14"/>
          <w:szCs w:val="20"/>
        </w:rPr>
      </w:pPr>
    </w:p>
    <w:p w14:paraId="3DB5E63F" w14:textId="7E767DC9" w:rsidR="00AB0984" w:rsidRPr="00256A68" w:rsidRDefault="00AB0984" w:rsidP="00AB0984">
      <w:pPr>
        <w:pStyle w:val="BodyText"/>
        <w:spacing w:before="94"/>
        <w:ind w:left="504"/>
        <w:rPr>
          <w:sz w:val="20"/>
          <w:szCs w:val="20"/>
        </w:rPr>
      </w:pPr>
      <w:r w:rsidRPr="00256A68">
        <w:rPr>
          <w:sz w:val="20"/>
          <w:szCs w:val="20"/>
        </w:rPr>
        <w:t xml:space="preserve">Please tick to confirm Postponed Vat Accounting (PVA) should be applied in conjunction with use </w:t>
      </w:r>
      <w:r w:rsidR="00357AB8" w:rsidRPr="00256A68">
        <w:rPr>
          <w:sz w:val="20"/>
          <w:szCs w:val="20"/>
        </w:rPr>
        <w:t>of your</w:t>
      </w:r>
      <w:r w:rsidRPr="00256A68">
        <w:rPr>
          <w:sz w:val="20"/>
          <w:szCs w:val="20"/>
        </w:rPr>
        <w:t xml:space="preserve"> DAN.</w:t>
      </w:r>
    </w:p>
    <w:p w14:paraId="064EDE46" w14:textId="77777777" w:rsidR="00AB0984" w:rsidRPr="00256A68" w:rsidRDefault="00AB0984" w:rsidP="00AB0984">
      <w:pPr>
        <w:pStyle w:val="BodyText"/>
        <w:spacing w:before="5"/>
        <w:rPr>
          <w:sz w:val="18"/>
          <w:szCs w:val="20"/>
        </w:rPr>
      </w:pPr>
    </w:p>
    <w:p w14:paraId="1AB1DFAD" w14:textId="77777777" w:rsidR="00AB0984" w:rsidRPr="00256A68" w:rsidRDefault="00AB0984" w:rsidP="00AB0984">
      <w:pPr>
        <w:pStyle w:val="BodyText"/>
        <w:ind w:left="1502"/>
        <w:rPr>
          <w:sz w:val="20"/>
          <w:szCs w:val="20"/>
        </w:rPr>
      </w:pPr>
      <w:r w:rsidRPr="00256A6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4E59F5D" wp14:editId="381F9CF6">
                <wp:simplePos x="0" y="0"/>
                <wp:positionH relativeFrom="page">
                  <wp:posOffset>676907</wp:posOffset>
                </wp:positionH>
                <wp:positionV relativeFrom="paragraph">
                  <wp:posOffset>34353</wp:posOffset>
                </wp:positionV>
                <wp:extent cx="247650" cy="247650"/>
                <wp:effectExtent l="0" t="0" r="19050" b="1905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47650"/>
                          <a:chOff x="1065" y="53"/>
                          <a:chExt cx="390" cy="39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5" y="53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 w="197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6" y="58"/>
                            <a:ext cx="386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0E110" id="Group 2" o:spid="_x0000_s1026" style="position:absolute;margin-left:53.3pt;margin-top:2.7pt;width:19.5pt;height:19.5pt;z-index:251656704;mso-position-horizontal-relative:page" coordorigin="1065,53" coordsize="39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">
                <v:rect id="Rectangle 5" o:spid="_x0000_s1027" style="position:absolute;left:1065;top:53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" filled="f" strokeweight=".54928mm"/>
                <v:rect id="Rectangle 3" o:spid="_x0000_s1028" style="position:absolute;left:1066;top:58;width:3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256A68">
        <w:rPr>
          <w:sz w:val="20"/>
          <w:szCs w:val="20"/>
        </w:rPr>
        <w:t>The entity named in A has elected to suspend VAT through Postponed VAT accounting</w:t>
      </w:r>
    </w:p>
    <w:p w14:paraId="34DEA4D3" w14:textId="4B4D87A0" w:rsidR="00AB0984" w:rsidRPr="00256A68" w:rsidRDefault="00AB0984" w:rsidP="00AB0984">
      <w:pPr>
        <w:pStyle w:val="BodyText"/>
        <w:spacing w:before="12"/>
        <w:ind w:left="1502"/>
        <w:rPr>
          <w:sz w:val="20"/>
          <w:szCs w:val="20"/>
        </w:rPr>
      </w:pPr>
      <w:r w:rsidRPr="00256A68">
        <w:rPr>
          <w:sz w:val="20"/>
          <w:szCs w:val="20"/>
        </w:rPr>
        <w:t xml:space="preserve">(iv) and authorises </w:t>
      </w:r>
      <w:r w:rsidR="00FA2DFA">
        <w:rPr>
          <w:sz w:val="20"/>
          <w:szCs w:val="20"/>
        </w:rPr>
        <w:t>NKR Freight</w:t>
      </w:r>
      <w:r w:rsidRPr="00256A68">
        <w:rPr>
          <w:sz w:val="20"/>
          <w:szCs w:val="20"/>
        </w:rPr>
        <w:t xml:space="preserve"> L</w:t>
      </w:r>
      <w:r w:rsidR="00357AB8">
        <w:rPr>
          <w:sz w:val="20"/>
          <w:szCs w:val="20"/>
        </w:rPr>
        <w:t>t</w:t>
      </w:r>
      <w:r w:rsidRPr="00256A68">
        <w:rPr>
          <w:sz w:val="20"/>
          <w:szCs w:val="20"/>
        </w:rPr>
        <w:t>d to declare goods to HMRC accordingly.</w:t>
      </w:r>
    </w:p>
    <w:p w14:paraId="5C65F63C" w14:textId="77777777" w:rsidR="00AB0984" w:rsidRPr="00256A68" w:rsidRDefault="00AB0984" w:rsidP="00AB0984">
      <w:pPr>
        <w:pStyle w:val="BodyText"/>
        <w:rPr>
          <w:sz w:val="18"/>
          <w:szCs w:val="20"/>
        </w:rPr>
      </w:pPr>
    </w:p>
    <w:p w14:paraId="4EA455DB" w14:textId="77777777" w:rsidR="00AB0984" w:rsidRPr="00256A68" w:rsidRDefault="00AB0984" w:rsidP="00AB0984">
      <w:pPr>
        <w:pStyle w:val="BodyText"/>
        <w:rPr>
          <w:sz w:val="18"/>
          <w:szCs w:val="20"/>
        </w:rPr>
      </w:pPr>
      <w:r w:rsidRPr="00256A68">
        <w:rPr>
          <w:sz w:val="18"/>
          <w:szCs w:val="20"/>
        </w:rPr>
        <w:t xml:space="preserve">                            ======================================================================</w:t>
      </w:r>
    </w:p>
    <w:p w14:paraId="117E8848" w14:textId="77777777" w:rsidR="00AB0984" w:rsidRPr="00256A68" w:rsidRDefault="00AB0984" w:rsidP="00AB0984">
      <w:pPr>
        <w:pStyle w:val="BodyText"/>
        <w:rPr>
          <w:sz w:val="20"/>
          <w:szCs w:val="20"/>
        </w:rPr>
      </w:pPr>
      <w:r w:rsidRPr="00256A68">
        <w:rPr>
          <w:sz w:val="20"/>
          <w:szCs w:val="20"/>
        </w:rPr>
        <w:t xml:space="preserve">         2)</w:t>
      </w:r>
    </w:p>
    <w:p w14:paraId="3E3EDDD7" w14:textId="7959381E" w:rsidR="00AB0984" w:rsidRPr="00256A68" w:rsidRDefault="00AB0984" w:rsidP="00AB0984">
      <w:pPr>
        <w:pStyle w:val="BodyText"/>
        <w:spacing w:before="94" w:line="252" w:lineRule="auto"/>
        <w:ind w:left="1502" w:right="748"/>
        <w:rPr>
          <w:b/>
          <w:sz w:val="20"/>
          <w:szCs w:val="20"/>
        </w:rPr>
      </w:pPr>
      <w:r w:rsidRPr="00256A6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D54B9B" wp14:editId="24C242AA">
                <wp:simplePos x="0" y="0"/>
                <wp:positionH relativeFrom="page">
                  <wp:posOffset>673732</wp:posOffset>
                </wp:positionH>
                <wp:positionV relativeFrom="paragraph">
                  <wp:posOffset>90221</wp:posOffset>
                </wp:positionV>
                <wp:extent cx="248920" cy="252095"/>
                <wp:effectExtent l="0" t="0" r="17780" b="14605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52095"/>
                          <a:chOff x="1063" y="146"/>
                          <a:chExt cx="392" cy="397"/>
                        </a:xfrm>
                      </wpg:grpSpPr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" y="153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 w="197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3" y="146"/>
                            <a:ext cx="3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5835B" id="Group 24" o:spid="_x0000_s1026" style="position:absolute;margin-left:53.05pt;margin-top:7.1pt;width:19.6pt;height:19.85pt;z-index:251658752;mso-position-horizontal-relative:page" coordorigin="1063,146" coordsize="39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">
                <v:rect id="Rectangle 25" o:spid="_x0000_s1027" style="position:absolute;left:1065;top:153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" filled="f" strokeweight=".54928mm"/>
                <v:rect id="Rectangle 28" o:spid="_x0000_s1028" style="position:absolute;left:1063;top:146;width:3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256A68">
        <w:rPr>
          <w:sz w:val="20"/>
          <w:szCs w:val="20"/>
        </w:rPr>
        <w:t xml:space="preserve">The entity named in A authorises </w:t>
      </w:r>
      <w:r w:rsidR="00653039" w:rsidRPr="00256A68">
        <w:rPr>
          <w:sz w:val="20"/>
          <w:szCs w:val="20"/>
        </w:rPr>
        <w:t>NKR Freight</w:t>
      </w:r>
      <w:r w:rsidRPr="00256A68">
        <w:rPr>
          <w:sz w:val="20"/>
          <w:szCs w:val="20"/>
        </w:rPr>
        <w:t xml:space="preserve"> Limited, to declare goods to HMRC using </w:t>
      </w:r>
      <w:r w:rsidR="00653039" w:rsidRPr="00256A68">
        <w:rPr>
          <w:sz w:val="20"/>
          <w:szCs w:val="20"/>
        </w:rPr>
        <w:t xml:space="preserve">NKR Freight </w:t>
      </w:r>
      <w:r w:rsidRPr="00256A68">
        <w:rPr>
          <w:sz w:val="20"/>
          <w:szCs w:val="20"/>
        </w:rPr>
        <w:t xml:space="preserve">Limited Deferment Approval Number (v). </w:t>
      </w:r>
      <w:r w:rsidRPr="00256A68">
        <w:rPr>
          <w:b/>
          <w:sz w:val="20"/>
          <w:szCs w:val="20"/>
        </w:rPr>
        <w:t>This option is only available using Postponed VAT accounting and will be applied by default.</w:t>
      </w:r>
    </w:p>
    <w:p w14:paraId="0CD156FA" w14:textId="77777777" w:rsidR="00AB0984" w:rsidRPr="00256A68" w:rsidRDefault="00AB0984" w:rsidP="00AB0984">
      <w:pPr>
        <w:pStyle w:val="BodyText"/>
        <w:spacing w:before="6"/>
        <w:rPr>
          <w:sz w:val="16"/>
          <w:szCs w:val="20"/>
        </w:rPr>
      </w:pPr>
    </w:p>
    <w:p w14:paraId="56026E70" w14:textId="77777777" w:rsidR="00AB0984" w:rsidRPr="00256A68" w:rsidRDefault="00AB0984" w:rsidP="00AB0984">
      <w:pPr>
        <w:spacing w:before="1" w:line="249" w:lineRule="auto"/>
        <w:ind w:left="513" w:right="1352"/>
        <w:rPr>
          <w:sz w:val="16"/>
          <w:szCs w:val="20"/>
        </w:rPr>
      </w:pPr>
      <w:r w:rsidRPr="00256A68">
        <w:rPr>
          <w:sz w:val="16"/>
          <w:szCs w:val="20"/>
        </w:rPr>
        <w:t>Note: A Direct Representative acts in the name of and on behalf of another person. In relation to Import / Export Declarations, the Importer / Exporter will be liable for any customs debt arising from the Declaration.</w:t>
      </w:r>
    </w:p>
    <w:p w14:paraId="3653B2AD" w14:textId="77777777" w:rsidR="00AB0984" w:rsidRPr="00256A68" w:rsidRDefault="00AB0984" w:rsidP="00AB0984">
      <w:pPr>
        <w:pStyle w:val="BodyText"/>
        <w:spacing w:before="11"/>
        <w:rPr>
          <w:sz w:val="14"/>
          <w:szCs w:val="20"/>
        </w:rPr>
      </w:pPr>
    </w:p>
    <w:p w14:paraId="43FA7795" w14:textId="77777777" w:rsidR="00AB0984" w:rsidRPr="00256A68" w:rsidRDefault="00AB0984" w:rsidP="00AB0984">
      <w:pPr>
        <w:rPr>
          <w:sz w:val="14"/>
          <w:szCs w:val="20"/>
        </w:rPr>
        <w:sectPr w:rsidR="00AB0984" w:rsidRPr="00256A68">
          <w:pgSz w:w="11920" w:h="16850"/>
          <w:pgMar w:top="400" w:right="620" w:bottom="280" w:left="540" w:header="720" w:footer="720" w:gutter="0"/>
          <w:cols w:space="720"/>
        </w:sectPr>
      </w:pPr>
    </w:p>
    <w:p w14:paraId="7ACA55B5" w14:textId="77777777" w:rsidR="00AB0984" w:rsidRPr="00256A68" w:rsidRDefault="00AB0984" w:rsidP="00AB0984">
      <w:pPr>
        <w:pStyle w:val="BodyText"/>
        <w:spacing w:before="93"/>
        <w:ind w:left="513"/>
        <w:rPr>
          <w:sz w:val="20"/>
          <w:szCs w:val="20"/>
        </w:rPr>
      </w:pPr>
      <w:r w:rsidRPr="00256A68">
        <w:rPr>
          <w:sz w:val="20"/>
          <w:szCs w:val="20"/>
        </w:rPr>
        <w:t>Signature: ................................................</w:t>
      </w:r>
    </w:p>
    <w:p w14:paraId="3F470501" w14:textId="77777777" w:rsidR="00AB0984" w:rsidRPr="00256A68" w:rsidRDefault="00AB0984" w:rsidP="00AB0984">
      <w:pPr>
        <w:pStyle w:val="BodyText"/>
        <w:spacing w:before="12"/>
        <w:ind w:left="513"/>
        <w:rPr>
          <w:sz w:val="20"/>
          <w:szCs w:val="20"/>
        </w:rPr>
      </w:pPr>
    </w:p>
    <w:p w14:paraId="2297C1C5" w14:textId="033D5512" w:rsidR="00AB0984" w:rsidRDefault="00AB0984" w:rsidP="00AB0984">
      <w:pPr>
        <w:pStyle w:val="BodyText"/>
        <w:spacing w:before="12"/>
        <w:ind w:left="513"/>
        <w:rPr>
          <w:sz w:val="20"/>
          <w:szCs w:val="20"/>
        </w:rPr>
      </w:pPr>
      <w:r w:rsidRPr="00256A68">
        <w:rPr>
          <w:sz w:val="20"/>
          <w:szCs w:val="20"/>
        </w:rPr>
        <w:t xml:space="preserve">Printed </w:t>
      </w:r>
      <w:r w:rsidR="00E607B3" w:rsidRPr="00256A68">
        <w:rPr>
          <w:sz w:val="20"/>
          <w:szCs w:val="20"/>
        </w:rPr>
        <w:t>Name: ...........................................</w:t>
      </w:r>
    </w:p>
    <w:p w14:paraId="01A76514" w14:textId="77777777" w:rsidR="00E20B15" w:rsidRDefault="00E20B15" w:rsidP="00AB0984">
      <w:pPr>
        <w:pStyle w:val="BodyText"/>
        <w:spacing w:before="12"/>
        <w:ind w:left="513"/>
        <w:rPr>
          <w:sz w:val="20"/>
          <w:szCs w:val="20"/>
        </w:rPr>
      </w:pPr>
    </w:p>
    <w:p w14:paraId="7E9660BB" w14:textId="4C5765F3" w:rsidR="00E20B15" w:rsidRPr="00256A68" w:rsidRDefault="00E20B15" w:rsidP="00AB0984">
      <w:pPr>
        <w:pStyle w:val="BodyText"/>
        <w:spacing w:before="12"/>
        <w:ind w:left="513"/>
        <w:rPr>
          <w:sz w:val="20"/>
          <w:szCs w:val="20"/>
        </w:rPr>
      </w:pPr>
      <w:r>
        <w:rPr>
          <w:sz w:val="20"/>
          <w:szCs w:val="20"/>
        </w:rPr>
        <w:t>Position: …………………………………………</w:t>
      </w:r>
      <w:r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tblpY="118"/>
        <w:tblW w:w="10604" w:type="dxa"/>
        <w:tblLook w:val="04A0" w:firstRow="1" w:lastRow="0" w:firstColumn="1" w:lastColumn="0" w:noHBand="0" w:noVBand="1"/>
      </w:tblPr>
      <w:tblGrid>
        <w:gridCol w:w="10604"/>
      </w:tblGrid>
      <w:tr w:rsidR="00E20B15" w14:paraId="1CB10732" w14:textId="77777777" w:rsidTr="00E20B15">
        <w:trPr>
          <w:trHeight w:val="1456"/>
        </w:trPr>
        <w:tc>
          <w:tcPr>
            <w:tcW w:w="10604" w:type="dxa"/>
          </w:tcPr>
          <w:p w14:paraId="1AC20774" w14:textId="77777777" w:rsidR="00E20B15" w:rsidRPr="000030AD" w:rsidRDefault="00E20B15" w:rsidP="00E20B15">
            <w:pPr>
              <w:tabs>
                <w:tab w:val="left" w:pos="1233"/>
              </w:tabs>
              <w:spacing w:before="94"/>
              <w:ind w:left="513"/>
              <w:rPr>
                <w:sz w:val="18"/>
                <w:szCs w:val="18"/>
              </w:rPr>
            </w:pPr>
            <w:r w:rsidRPr="000030AD">
              <w:rPr>
                <w:sz w:val="18"/>
                <w:szCs w:val="18"/>
              </w:rPr>
              <w:t>Notes:</w:t>
            </w:r>
            <w:r w:rsidRPr="000030AD">
              <w:rPr>
                <w:sz w:val="18"/>
                <w:szCs w:val="18"/>
              </w:rPr>
              <w:tab/>
              <w:t>(</w:t>
            </w:r>
            <w:proofErr w:type="spellStart"/>
            <w:r w:rsidRPr="000030AD">
              <w:rPr>
                <w:sz w:val="18"/>
                <w:szCs w:val="18"/>
              </w:rPr>
              <w:t>i</w:t>
            </w:r>
            <w:proofErr w:type="spellEnd"/>
            <w:r w:rsidRPr="000030AD">
              <w:rPr>
                <w:sz w:val="18"/>
                <w:szCs w:val="18"/>
              </w:rPr>
              <w:t>)</w:t>
            </w:r>
            <w:r w:rsidRPr="000030AD">
              <w:rPr>
                <w:spacing w:val="-4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Name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of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person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signing,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who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must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have</w:t>
            </w:r>
            <w:r w:rsidRPr="000030AD">
              <w:rPr>
                <w:spacing w:val="-4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authority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to</w:t>
            </w:r>
            <w:r w:rsidRPr="000030AD">
              <w:rPr>
                <w:spacing w:val="-2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sign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on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behalf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of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the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Importer</w:t>
            </w:r>
            <w:r w:rsidRPr="000030AD">
              <w:rPr>
                <w:spacing w:val="-2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or</w:t>
            </w:r>
            <w:r w:rsidRPr="000030AD">
              <w:rPr>
                <w:spacing w:val="-3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Exporter.</w:t>
            </w:r>
          </w:p>
          <w:p w14:paraId="20A4A39E" w14:textId="77777777" w:rsidR="00E20B15" w:rsidRPr="000030AD" w:rsidRDefault="00E20B15" w:rsidP="00E20B15">
            <w:pPr>
              <w:pStyle w:val="ListParagraph"/>
              <w:numPr>
                <w:ilvl w:val="0"/>
                <w:numId w:val="2"/>
              </w:numPr>
              <w:tabs>
                <w:tab w:val="left" w:pos="1481"/>
              </w:tabs>
              <w:rPr>
                <w:sz w:val="18"/>
                <w:szCs w:val="18"/>
              </w:rPr>
            </w:pPr>
            <w:r w:rsidRPr="000030AD">
              <w:rPr>
                <w:sz w:val="18"/>
                <w:szCs w:val="18"/>
              </w:rPr>
              <w:t>Legal name &amp; EORI Trader Identification No. of importer or</w:t>
            </w:r>
            <w:r w:rsidRPr="000030AD">
              <w:rPr>
                <w:spacing w:val="-24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exporter.</w:t>
            </w:r>
          </w:p>
          <w:p w14:paraId="672599E5" w14:textId="77777777" w:rsidR="00E20B15" w:rsidRPr="000030AD" w:rsidRDefault="00E20B15" w:rsidP="00E20B15">
            <w:pPr>
              <w:pStyle w:val="ListParagraph"/>
              <w:numPr>
                <w:ilvl w:val="0"/>
                <w:numId w:val="2"/>
              </w:numPr>
              <w:tabs>
                <w:tab w:val="left" w:pos="1521"/>
              </w:tabs>
              <w:ind w:left="1520" w:hanging="288"/>
              <w:rPr>
                <w:sz w:val="18"/>
                <w:szCs w:val="18"/>
              </w:rPr>
            </w:pPr>
            <w:r w:rsidRPr="000030AD">
              <w:rPr>
                <w:sz w:val="18"/>
                <w:szCs w:val="18"/>
              </w:rPr>
              <w:t>Legal name &amp; EORI Trader Identification No. of representative or</w:t>
            </w:r>
            <w:r w:rsidRPr="000030AD">
              <w:rPr>
                <w:spacing w:val="-25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agent.</w:t>
            </w:r>
          </w:p>
          <w:p w14:paraId="288DDA8F" w14:textId="5A8784AE" w:rsidR="00E20B15" w:rsidRPr="000030AD" w:rsidRDefault="00E20B15" w:rsidP="00E20B15">
            <w:pPr>
              <w:pStyle w:val="ListParagraph"/>
              <w:numPr>
                <w:ilvl w:val="0"/>
                <w:numId w:val="2"/>
              </w:numPr>
              <w:tabs>
                <w:tab w:val="left" w:pos="1531"/>
              </w:tabs>
              <w:spacing w:line="249" w:lineRule="auto"/>
              <w:ind w:left="1233" w:right="1228" w:firstLine="0"/>
              <w:rPr>
                <w:sz w:val="18"/>
                <w:szCs w:val="18"/>
              </w:rPr>
            </w:pPr>
            <w:r w:rsidRPr="000030AD">
              <w:rPr>
                <w:sz w:val="18"/>
                <w:szCs w:val="18"/>
              </w:rPr>
              <w:t>Under</w:t>
            </w:r>
            <w:r w:rsidRPr="000030AD">
              <w:rPr>
                <w:spacing w:val="-7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Postponed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VAT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accounting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the</w:t>
            </w:r>
            <w:r w:rsidRPr="000030AD">
              <w:rPr>
                <w:spacing w:val="-5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importer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="00FA2DFA" w:rsidRPr="000030AD">
              <w:rPr>
                <w:sz w:val="18"/>
                <w:szCs w:val="18"/>
              </w:rPr>
              <w:t>can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postpone payment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of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VAT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upon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importation</w:t>
            </w:r>
            <w:r w:rsidRPr="000030AD">
              <w:rPr>
                <w:spacing w:val="-6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and account for same via their periodic VAT</w:t>
            </w:r>
            <w:r w:rsidRPr="000030AD">
              <w:rPr>
                <w:spacing w:val="-15"/>
                <w:sz w:val="18"/>
                <w:szCs w:val="18"/>
              </w:rPr>
              <w:t xml:space="preserve"> </w:t>
            </w:r>
            <w:r w:rsidRPr="000030AD">
              <w:rPr>
                <w:sz w:val="18"/>
                <w:szCs w:val="18"/>
              </w:rPr>
              <w:t>return.</w:t>
            </w:r>
          </w:p>
          <w:p w14:paraId="650656CB" w14:textId="77777777" w:rsidR="00E20B15" w:rsidRPr="000030AD" w:rsidRDefault="00E20B15" w:rsidP="00E20B15">
            <w:pPr>
              <w:pStyle w:val="ListParagraph"/>
              <w:numPr>
                <w:ilvl w:val="0"/>
                <w:numId w:val="2"/>
              </w:numPr>
              <w:tabs>
                <w:tab w:val="left" w:pos="1531"/>
              </w:tabs>
              <w:spacing w:line="249" w:lineRule="auto"/>
              <w:ind w:left="1233" w:right="1228" w:firstLine="0"/>
              <w:rPr>
                <w:sz w:val="18"/>
                <w:szCs w:val="18"/>
              </w:rPr>
            </w:pPr>
            <w:r w:rsidRPr="000030AD">
              <w:rPr>
                <w:sz w:val="18"/>
                <w:szCs w:val="18"/>
              </w:rPr>
              <w:t>Usage Fees apply: 5% of applicable Vat/Duty, minimum £50.00. We must be in receipt of cleared funds prior to release of shipments.</w:t>
            </w:r>
          </w:p>
          <w:p w14:paraId="221E21B6" w14:textId="4CA45DFE" w:rsidR="004922F4" w:rsidRDefault="00E20B15" w:rsidP="00E20B15">
            <w:pPr>
              <w:spacing w:before="94"/>
              <w:ind w:right="2418"/>
              <w:rPr>
                <w:rStyle w:val="Hyperlink"/>
              </w:rPr>
            </w:pPr>
            <w:r w:rsidRPr="000030AD">
              <w:rPr>
                <w:sz w:val="24"/>
                <w:szCs w:val="24"/>
              </w:rPr>
              <w:t xml:space="preserve">Please return all completed forms to </w:t>
            </w:r>
            <w:hyperlink r:id="rId9" w:history="1">
              <w:r w:rsidR="004922F4" w:rsidRPr="002E6CD8">
                <w:rPr>
                  <w:rStyle w:val="Hyperlink"/>
                </w:rPr>
                <w:t>ukcustoms@nkrfreight.com</w:t>
              </w:r>
            </w:hyperlink>
          </w:p>
          <w:p w14:paraId="1C5FC3CF" w14:textId="1616663A" w:rsidR="00B54072" w:rsidRPr="00B54072" w:rsidRDefault="00B54072" w:rsidP="00E20B15">
            <w:pPr>
              <w:spacing w:before="94"/>
              <w:ind w:right="2418"/>
            </w:pPr>
          </w:p>
          <w:p w14:paraId="13C2367D" w14:textId="77777777" w:rsidR="00E20B15" w:rsidRDefault="00E20B15" w:rsidP="00E20B15">
            <w:pPr>
              <w:pStyle w:val="BodyText"/>
              <w:spacing w:before="93"/>
              <w:rPr>
                <w:sz w:val="20"/>
                <w:szCs w:val="20"/>
              </w:rPr>
            </w:pPr>
          </w:p>
        </w:tc>
      </w:tr>
    </w:tbl>
    <w:p w14:paraId="32F16434" w14:textId="77777777" w:rsidR="00AB0984" w:rsidRPr="00256A68" w:rsidRDefault="00AB0984" w:rsidP="00AB0984">
      <w:pPr>
        <w:pStyle w:val="BodyText"/>
        <w:spacing w:before="93"/>
        <w:ind w:left="513"/>
        <w:rPr>
          <w:sz w:val="20"/>
          <w:szCs w:val="20"/>
        </w:rPr>
      </w:pPr>
      <w:r w:rsidRPr="00256A68">
        <w:rPr>
          <w:sz w:val="20"/>
          <w:szCs w:val="20"/>
        </w:rPr>
        <w:br w:type="column"/>
      </w:r>
      <w:r w:rsidRPr="00256A68">
        <w:rPr>
          <w:sz w:val="20"/>
          <w:szCs w:val="20"/>
        </w:rPr>
        <w:t>Phone number:</w:t>
      </w:r>
      <w:r w:rsidRPr="00256A68">
        <w:rPr>
          <w:spacing w:val="-13"/>
          <w:sz w:val="20"/>
          <w:szCs w:val="20"/>
        </w:rPr>
        <w:t xml:space="preserve"> </w:t>
      </w:r>
      <w:proofErr w:type="gramStart"/>
      <w:r w:rsidRPr="00256A68">
        <w:rPr>
          <w:sz w:val="20"/>
          <w:szCs w:val="20"/>
        </w:rPr>
        <w:t xml:space="preserve"> ..</w:t>
      </w:r>
      <w:proofErr w:type="gramEnd"/>
      <w:r w:rsidRPr="00256A68">
        <w:rPr>
          <w:sz w:val="20"/>
          <w:szCs w:val="20"/>
        </w:rPr>
        <w:t>………………………………</w:t>
      </w:r>
    </w:p>
    <w:p w14:paraId="719DFD39" w14:textId="77777777" w:rsidR="00AB0984" w:rsidRPr="00256A68" w:rsidRDefault="00AB0984" w:rsidP="00AB0984">
      <w:pPr>
        <w:pStyle w:val="BodyText"/>
        <w:spacing w:before="12"/>
        <w:ind w:left="513"/>
        <w:rPr>
          <w:sz w:val="20"/>
          <w:szCs w:val="20"/>
        </w:rPr>
      </w:pPr>
    </w:p>
    <w:p w14:paraId="3FBB6288" w14:textId="77777777" w:rsidR="00E20B15" w:rsidRDefault="00AB0984" w:rsidP="00E20B15">
      <w:pPr>
        <w:pStyle w:val="BodyText"/>
        <w:spacing w:before="12"/>
        <w:ind w:left="513"/>
        <w:rPr>
          <w:sz w:val="20"/>
          <w:szCs w:val="20"/>
        </w:rPr>
      </w:pPr>
      <w:r w:rsidRPr="00256A68">
        <w:rPr>
          <w:sz w:val="20"/>
          <w:szCs w:val="20"/>
        </w:rPr>
        <w:t>Email address:</w:t>
      </w:r>
      <w:r w:rsidRPr="00256A68">
        <w:rPr>
          <w:spacing w:val="-46"/>
          <w:sz w:val="20"/>
          <w:szCs w:val="20"/>
        </w:rPr>
        <w:t xml:space="preserve"> </w:t>
      </w:r>
      <w:r w:rsidRPr="00256A68">
        <w:rPr>
          <w:sz w:val="20"/>
          <w:szCs w:val="20"/>
        </w:rPr>
        <w:t>............................................</w:t>
      </w:r>
    </w:p>
    <w:p w14:paraId="6F8827FE" w14:textId="77777777" w:rsidR="00E20B15" w:rsidRDefault="00E20B15" w:rsidP="00E20B15">
      <w:pPr>
        <w:pStyle w:val="BodyText"/>
        <w:spacing w:before="12"/>
        <w:rPr>
          <w:sz w:val="20"/>
          <w:szCs w:val="20"/>
        </w:rPr>
      </w:pPr>
    </w:p>
    <w:p w14:paraId="550867D8" w14:textId="03A28575" w:rsidR="00E20B15" w:rsidRPr="00256A68" w:rsidRDefault="00E20B15" w:rsidP="00E20B15">
      <w:pPr>
        <w:pStyle w:val="BodyText"/>
        <w:spacing w:before="12"/>
        <w:rPr>
          <w:sz w:val="20"/>
          <w:szCs w:val="20"/>
        </w:rPr>
        <w:sectPr w:rsidR="00E20B15" w:rsidRPr="00256A68">
          <w:type w:val="continuous"/>
          <w:pgSz w:w="11920" w:h="16850"/>
          <w:pgMar w:top="520" w:right="620" w:bottom="280" w:left="540" w:header="720" w:footer="720" w:gutter="0"/>
          <w:cols w:num="2" w:space="720" w:equalWidth="0">
            <w:col w:w="4568" w:space="309"/>
            <w:col w:w="5883"/>
          </w:cols>
        </w:sectPr>
      </w:pPr>
      <w:r>
        <w:rPr>
          <w:sz w:val="20"/>
          <w:szCs w:val="20"/>
        </w:rPr>
        <w:t>Date: …………………………………….</w:t>
      </w:r>
    </w:p>
    <w:p w14:paraId="22AF36B7" w14:textId="77777777" w:rsidR="00D85255" w:rsidRPr="00D85255" w:rsidRDefault="00D85255" w:rsidP="00173313"/>
    <w:sectPr w:rsidR="00D85255" w:rsidRPr="00D85255" w:rsidSect="004918EF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5239"/>
    <w:multiLevelType w:val="hybridMultilevel"/>
    <w:tmpl w:val="539C211C"/>
    <w:lvl w:ilvl="0" w:tplc="7F30CD9E">
      <w:start w:val="1"/>
      <w:numFmt w:val="lowerRoman"/>
      <w:lvlText w:val="(%1)"/>
      <w:lvlJc w:val="left"/>
      <w:pPr>
        <w:ind w:left="63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A77A820E">
      <w:numFmt w:val="bullet"/>
      <w:lvlText w:val="•"/>
      <w:lvlJc w:val="left"/>
      <w:pPr>
        <w:ind w:left="1540" w:hanging="336"/>
      </w:pPr>
      <w:rPr>
        <w:rFonts w:hint="default"/>
        <w:lang w:val="en-GB" w:eastAsia="en-GB" w:bidi="en-GB"/>
      </w:rPr>
    </w:lvl>
    <w:lvl w:ilvl="2" w:tplc="D548A32A">
      <w:numFmt w:val="bullet"/>
      <w:lvlText w:val="•"/>
      <w:lvlJc w:val="left"/>
      <w:pPr>
        <w:ind w:left="2441" w:hanging="336"/>
      </w:pPr>
      <w:rPr>
        <w:rFonts w:hint="default"/>
        <w:lang w:val="en-GB" w:eastAsia="en-GB" w:bidi="en-GB"/>
      </w:rPr>
    </w:lvl>
    <w:lvl w:ilvl="3" w:tplc="2682B9E6">
      <w:numFmt w:val="bullet"/>
      <w:lvlText w:val="•"/>
      <w:lvlJc w:val="left"/>
      <w:pPr>
        <w:ind w:left="3341" w:hanging="336"/>
      </w:pPr>
      <w:rPr>
        <w:rFonts w:hint="default"/>
        <w:lang w:val="en-GB" w:eastAsia="en-GB" w:bidi="en-GB"/>
      </w:rPr>
    </w:lvl>
    <w:lvl w:ilvl="4" w:tplc="1B388A52">
      <w:numFmt w:val="bullet"/>
      <w:lvlText w:val="•"/>
      <w:lvlJc w:val="left"/>
      <w:pPr>
        <w:ind w:left="4242" w:hanging="336"/>
      </w:pPr>
      <w:rPr>
        <w:rFonts w:hint="default"/>
        <w:lang w:val="en-GB" w:eastAsia="en-GB" w:bidi="en-GB"/>
      </w:rPr>
    </w:lvl>
    <w:lvl w:ilvl="5" w:tplc="D5129DE2">
      <w:numFmt w:val="bullet"/>
      <w:lvlText w:val="•"/>
      <w:lvlJc w:val="left"/>
      <w:pPr>
        <w:ind w:left="5143" w:hanging="336"/>
      </w:pPr>
      <w:rPr>
        <w:rFonts w:hint="default"/>
        <w:lang w:val="en-GB" w:eastAsia="en-GB" w:bidi="en-GB"/>
      </w:rPr>
    </w:lvl>
    <w:lvl w:ilvl="6" w:tplc="8E281A5E">
      <w:numFmt w:val="bullet"/>
      <w:lvlText w:val="•"/>
      <w:lvlJc w:val="left"/>
      <w:pPr>
        <w:ind w:left="6043" w:hanging="336"/>
      </w:pPr>
      <w:rPr>
        <w:rFonts w:hint="default"/>
        <w:lang w:val="en-GB" w:eastAsia="en-GB" w:bidi="en-GB"/>
      </w:rPr>
    </w:lvl>
    <w:lvl w:ilvl="7" w:tplc="01AC9046">
      <w:numFmt w:val="bullet"/>
      <w:lvlText w:val="•"/>
      <w:lvlJc w:val="left"/>
      <w:pPr>
        <w:ind w:left="6944" w:hanging="336"/>
      </w:pPr>
      <w:rPr>
        <w:rFonts w:hint="default"/>
        <w:lang w:val="en-GB" w:eastAsia="en-GB" w:bidi="en-GB"/>
      </w:rPr>
    </w:lvl>
    <w:lvl w:ilvl="8" w:tplc="66B839DA">
      <w:numFmt w:val="bullet"/>
      <w:lvlText w:val="•"/>
      <w:lvlJc w:val="left"/>
      <w:pPr>
        <w:ind w:left="7845" w:hanging="336"/>
      </w:pPr>
      <w:rPr>
        <w:rFonts w:hint="default"/>
        <w:lang w:val="en-GB" w:eastAsia="en-GB" w:bidi="en-GB"/>
      </w:rPr>
    </w:lvl>
  </w:abstractNum>
  <w:abstractNum w:abstractNumId="1" w15:restartNumberingAfterBreak="0">
    <w:nsid w:val="7FAA7548"/>
    <w:multiLevelType w:val="hybridMultilevel"/>
    <w:tmpl w:val="3A5080D6"/>
    <w:lvl w:ilvl="0" w:tplc="237EED78">
      <w:start w:val="2"/>
      <w:numFmt w:val="lowerRoman"/>
      <w:lvlText w:val="(%1)"/>
      <w:lvlJc w:val="left"/>
      <w:pPr>
        <w:ind w:left="1480" w:hanging="248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DC5658E0">
      <w:numFmt w:val="bullet"/>
      <w:lvlText w:val="•"/>
      <w:lvlJc w:val="left"/>
      <w:pPr>
        <w:ind w:left="2407" w:hanging="248"/>
      </w:pPr>
      <w:rPr>
        <w:rFonts w:hint="default"/>
      </w:rPr>
    </w:lvl>
    <w:lvl w:ilvl="2" w:tplc="142C5484">
      <w:numFmt w:val="bullet"/>
      <w:lvlText w:val="•"/>
      <w:lvlJc w:val="left"/>
      <w:pPr>
        <w:ind w:left="3334" w:hanging="248"/>
      </w:pPr>
      <w:rPr>
        <w:rFonts w:hint="default"/>
      </w:rPr>
    </w:lvl>
    <w:lvl w:ilvl="3" w:tplc="B0540DD6">
      <w:numFmt w:val="bullet"/>
      <w:lvlText w:val="•"/>
      <w:lvlJc w:val="left"/>
      <w:pPr>
        <w:ind w:left="4261" w:hanging="248"/>
      </w:pPr>
      <w:rPr>
        <w:rFonts w:hint="default"/>
      </w:rPr>
    </w:lvl>
    <w:lvl w:ilvl="4" w:tplc="248ECA3C">
      <w:numFmt w:val="bullet"/>
      <w:lvlText w:val="•"/>
      <w:lvlJc w:val="left"/>
      <w:pPr>
        <w:ind w:left="5188" w:hanging="248"/>
      </w:pPr>
      <w:rPr>
        <w:rFonts w:hint="default"/>
      </w:rPr>
    </w:lvl>
    <w:lvl w:ilvl="5" w:tplc="FADC8366">
      <w:numFmt w:val="bullet"/>
      <w:lvlText w:val="•"/>
      <w:lvlJc w:val="left"/>
      <w:pPr>
        <w:ind w:left="6115" w:hanging="248"/>
      </w:pPr>
      <w:rPr>
        <w:rFonts w:hint="default"/>
      </w:rPr>
    </w:lvl>
    <w:lvl w:ilvl="6" w:tplc="58E6D774">
      <w:numFmt w:val="bullet"/>
      <w:lvlText w:val="•"/>
      <w:lvlJc w:val="left"/>
      <w:pPr>
        <w:ind w:left="7042" w:hanging="248"/>
      </w:pPr>
      <w:rPr>
        <w:rFonts w:hint="default"/>
      </w:rPr>
    </w:lvl>
    <w:lvl w:ilvl="7" w:tplc="1818AB42">
      <w:numFmt w:val="bullet"/>
      <w:lvlText w:val="•"/>
      <w:lvlJc w:val="left"/>
      <w:pPr>
        <w:ind w:left="7969" w:hanging="248"/>
      </w:pPr>
      <w:rPr>
        <w:rFonts w:hint="default"/>
      </w:rPr>
    </w:lvl>
    <w:lvl w:ilvl="8" w:tplc="6C78A0AE">
      <w:numFmt w:val="bullet"/>
      <w:lvlText w:val="•"/>
      <w:lvlJc w:val="left"/>
      <w:pPr>
        <w:ind w:left="8896" w:hanging="248"/>
      </w:pPr>
      <w:rPr>
        <w:rFonts w:hint="default"/>
      </w:rPr>
    </w:lvl>
  </w:abstractNum>
  <w:num w:numId="1" w16cid:durableId="663777215">
    <w:abstractNumId w:val="0"/>
  </w:num>
  <w:num w:numId="2" w16cid:durableId="37940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FB"/>
    <w:rsid w:val="00001CDB"/>
    <w:rsid w:val="000030AD"/>
    <w:rsid w:val="00007BAC"/>
    <w:rsid w:val="000668A2"/>
    <w:rsid w:val="00082BD7"/>
    <w:rsid w:val="00173313"/>
    <w:rsid w:val="0017344A"/>
    <w:rsid w:val="001B45DA"/>
    <w:rsid w:val="001C00BE"/>
    <w:rsid w:val="00256A68"/>
    <w:rsid w:val="00262D15"/>
    <w:rsid w:val="002648B3"/>
    <w:rsid w:val="0028734A"/>
    <w:rsid w:val="00357AB8"/>
    <w:rsid w:val="003A2CB4"/>
    <w:rsid w:val="004918EF"/>
    <w:rsid w:val="004922F4"/>
    <w:rsid w:val="00510F3A"/>
    <w:rsid w:val="0052557C"/>
    <w:rsid w:val="005514E5"/>
    <w:rsid w:val="005D3802"/>
    <w:rsid w:val="005F3B7B"/>
    <w:rsid w:val="006334CF"/>
    <w:rsid w:val="00653039"/>
    <w:rsid w:val="00721602"/>
    <w:rsid w:val="00735C8A"/>
    <w:rsid w:val="00754351"/>
    <w:rsid w:val="00A221FB"/>
    <w:rsid w:val="00A7203D"/>
    <w:rsid w:val="00AB0984"/>
    <w:rsid w:val="00AE5A24"/>
    <w:rsid w:val="00B54072"/>
    <w:rsid w:val="00C60CB1"/>
    <w:rsid w:val="00C672D9"/>
    <w:rsid w:val="00CE633A"/>
    <w:rsid w:val="00D2123C"/>
    <w:rsid w:val="00D85255"/>
    <w:rsid w:val="00E20B15"/>
    <w:rsid w:val="00E25415"/>
    <w:rsid w:val="00E607B3"/>
    <w:rsid w:val="00E94A4C"/>
    <w:rsid w:val="00FA2DFA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7325"/>
  <w15:chartTrackingRefBased/>
  <w15:docId w15:val="{784D5F7A-232D-4806-A053-153A2FB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1FB"/>
  </w:style>
  <w:style w:type="character" w:customStyle="1" w:styleId="BodyTextChar">
    <w:name w:val="Body Text Char"/>
    <w:basedOn w:val="DefaultParagraphFont"/>
    <w:link w:val="BodyText"/>
    <w:uiPriority w:val="1"/>
    <w:rsid w:val="00A221FB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A221FB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A221FB"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AB09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9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service.gov.uk/customs/payment-reco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kcustoms@nkrfre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40B89AB77D47B1CDB3C40F9CD91B" ma:contentTypeVersion="18" ma:contentTypeDescription="Create a new document." ma:contentTypeScope="" ma:versionID="c4227a2a281396abfe5a4c953ac1b6d3">
  <xsd:schema xmlns:xsd="http://www.w3.org/2001/XMLSchema" xmlns:xs="http://www.w3.org/2001/XMLSchema" xmlns:p="http://schemas.microsoft.com/office/2006/metadata/properties" xmlns:ns2="5216178e-3d26-411d-b736-8aad45bf9b5e" xmlns:ns3="533d5ab7-319e-4b2e-b6a0-92b59a7059de" targetNamespace="http://schemas.microsoft.com/office/2006/metadata/properties" ma:root="true" ma:fieldsID="a156eb9dc3e17cff0016bcdf6109d1b1" ns2:_="" ns3:_="">
    <xsd:import namespace="5216178e-3d26-411d-b736-8aad45bf9b5e"/>
    <xsd:import namespace="533d5ab7-319e-4b2e-b6a0-92b59a70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178e-3d26-411d-b736-8aad45bf9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9bb231-12f1-48f8-834b-4a7d462ec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5ab7-319e-4b2e-b6a0-92b59a70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e798bb-14df-4544-8c49-9741cea770a8}" ma:internalName="TaxCatchAll" ma:showField="CatchAllData" ma:web="533d5ab7-319e-4b2e-b6a0-92b59a705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d5ab7-319e-4b2e-b6a0-92b59a7059de" xsi:nil="true"/>
    <lcf76f155ced4ddcb4097134ff3c332f xmlns="5216178e-3d26-411d-b736-8aad45bf9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075B9C-AD2D-489F-AAF2-E509952EE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2D5A7-E5D1-4B92-8059-D6928A0B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178e-3d26-411d-b736-8aad45bf9b5e"/>
    <ds:schemaRef ds:uri="533d5ab7-319e-4b2e-b6a0-92b59a70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A1F3C-CA73-49CE-844B-5B0778C55702}">
  <ds:schemaRefs>
    <ds:schemaRef ds:uri="http://schemas.microsoft.com/office/2006/metadata/properties"/>
    <ds:schemaRef ds:uri="http://schemas.microsoft.com/office/infopath/2007/PartnerControls"/>
    <ds:schemaRef ds:uri="533d5ab7-319e-4b2e-b6a0-92b59a7059de"/>
    <ds:schemaRef ds:uri="5216178e-3d26-411d-b736-8aad45bf9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O'Grady</dc:creator>
  <cp:keywords/>
  <dc:description/>
  <cp:lastModifiedBy>Ali Rajani / NKR Freight /</cp:lastModifiedBy>
  <cp:revision>12</cp:revision>
  <cp:lastPrinted>2021-09-02T15:25:00Z</cp:lastPrinted>
  <dcterms:created xsi:type="dcterms:W3CDTF">2022-10-28T09:00:00Z</dcterms:created>
  <dcterms:modified xsi:type="dcterms:W3CDTF">2024-05-24T16:41:00Z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0x010100BAA740B89AB77D47B1CDB3C40F9CD91B</vt:lpwstr>
  </property>
  <property fmtid="{D5CDD505-2E9C-101B-9397-08002B2CF9AE}" pid="3" name="MediaServiceImageTags">
    <vt:lpwstr/>
  </property>
</Properties>
</file>